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both"/>
        <w:rPr>
          <w:rFonts w:ascii="仿宋" w:hAnsi="仿宋" w:eastAsia="仿宋" w:cs="微软雅黑"/>
          <w:b/>
          <w:bCs/>
          <w:color w:val="000000"/>
          <w:sz w:val="30"/>
          <w:szCs w:val="30"/>
        </w:rPr>
      </w:pPr>
      <w:r>
        <w:rPr>
          <w:rFonts w:hint="eastAsia" w:ascii="仿宋" w:hAnsi="仿宋" w:eastAsia="仿宋" w:cs="微软雅黑"/>
          <w:b/>
          <w:bCs/>
          <w:color w:val="000000"/>
          <w:sz w:val="30"/>
          <w:szCs w:val="30"/>
        </w:rPr>
        <w:t>附件、药房智能分诊管理系统询价清单及要求</w:t>
      </w:r>
    </w:p>
    <w:p>
      <w:pPr>
        <w:widowControl/>
        <w:spacing w:line="420" w:lineRule="atLeast"/>
        <w:jc w:val="left"/>
        <w:rPr>
          <w:rFonts w:ascii="仿宋" w:hAnsi="仿宋" w:eastAsia="仿宋"/>
          <w:b/>
          <w:bCs/>
          <w:kern w:val="0"/>
          <w:sz w:val="28"/>
          <w:szCs w:val="28"/>
        </w:rPr>
      </w:pPr>
      <w:r>
        <w:rPr>
          <w:rFonts w:hint="eastAsia" w:ascii="仿宋" w:hAnsi="仿宋" w:eastAsia="仿宋"/>
          <w:b/>
          <w:bCs/>
          <w:kern w:val="0"/>
          <w:sz w:val="28"/>
          <w:szCs w:val="28"/>
        </w:rPr>
        <w:t>一、询价清单：</w:t>
      </w:r>
    </w:p>
    <w:tbl>
      <w:tblPr>
        <w:tblStyle w:val="6"/>
        <w:tblW w:w="9693" w:type="dxa"/>
        <w:jc w:val="center"/>
        <w:tblLayout w:type="fixed"/>
        <w:tblCellMar>
          <w:top w:w="0" w:type="dxa"/>
          <w:left w:w="108" w:type="dxa"/>
          <w:bottom w:w="0" w:type="dxa"/>
          <w:right w:w="108" w:type="dxa"/>
        </w:tblCellMar>
      </w:tblPr>
      <w:tblGrid>
        <w:gridCol w:w="567"/>
        <w:gridCol w:w="1705"/>
        <w:gridCol w:w="3911"/>
        <w:gridCol w:w="884"/>
        <w:gridCol w:w="1192"/>
        <w:gridCol w:w="1434"/>
      </w:tblGrid>
      <w:tr>
        <w:tblPrEx>
          <w:tblCellMar>
            <w:top w:w="0" w:type="dxa"/>
            <w:left w:w="108" w:type="dxa"/>
            <w:bottom w:w="0" w:type="dxa"/>
            <w:right w:w="108" w:type="dxa"/>
          </w:tblCellMar>
        </w:tblPrEx>
        <w:trPr>
          <w:trHeight w:val="287"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序号</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产品名称</w:t>
            </w:r>
          </w:p>
        </w:tc>
        <w:tc>
          <w:tcPr>
            <w:tcW w:w="39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模块名称</w:t>
            </w:r>
          </w:p>
        </w:tc>
        <w:tc>
          <w:tcPr>
            <w:tcW w:w="8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单位</w:t>
            </w:r>
          </w:p>
        </w:tc>
        <w:tc>
          <w:tcPr>
            <w:tcW w:w="11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数量</w:t>
            </w:r>
          </w:p>
        </w:tc>
        <w:tc>
          <w:tcPr>
            <w:tcW w:w="14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备注</w:t>
            </w:r>
          </w:p>
        </w:tc>
      </w:tr>
      <w:tr>
        <w:tblPrEx>
          <w:tblCellMar>
            <w:top w:w="0" w:type="dxa"/>
            <w:left w:w="108" w:type="dxa"/>
            <w:bottom w:w="0" w:type="dxa"/>
            <w:right w:w="108" w:type="dxa"/>
          </w:tblCellMar>
        </w:tblPrEx>
        <w:trPr>
          <w:trHeight w:val="384" w:hRule="atLeast"/>
          <w:jc w:val="center"/>
        </w:trPr>
        <w:tc>
          <w:tcPr>
            <w:tcW w:w="567"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sz w:val="24"/>
              </w:rPr>
            </w:pPr>
            <w:r>
              <w:rPr>
                <w:rFonts w:hint="eastAsia" w:ascii="仿宋" w:hAnsi="仿宋" w:eastAsia="仿宋"/>
                <w:sz w:val="24"/>
              </w:rPr>
              <w:t>1</w:t>
            </w:r>
          </w:p>
        </w:tc>
        <w:tc>
          <w:tcPr>
            <w:tcW w:w="1705"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药房</w:t>
            </w:r>
            <w:bookmarkStart w:id="0" w:name="_GoBack"/>
            <w:bookmarkEnd w:id="0"/>
            <w:r>
              <w:rPr>
                <w:rFonts w:hint="eastAsia" w:ascii="仿宋" w:hAnsi="仿宋" w:eastAsia="仿宋"/>
                <w:sz w:val="24"/>
              </w:rPr>
              <w:t>智能分诊管理系统</w:t>
            </w:r>
          </w:p>
        </w:tc>
        <w:tc>
          <w:tcPr>
            <w:tcW w:w="39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药房智能分诊报到模块</w:t>
            </w:r>
          </w:p>
        </w:tc>
        <w:tc>
          <w:tcPr>
            <w:tcW w:w="884"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sz w:val="24"/>
              </w:rPr>
            </w:pPr>
            <w:r>
              <w:rPr>
                <w:rFonts w:hint="eastAsia" w:ascii="仿宋" w:hAnsi="仿宋" w:eastAsia="仿宋"/>
                <w:sz w:val="24"/>
              </w:rPr>
              <w:t>套</w:t>
            </w:r>
          </w:p>
        </w:tc>
        <w:tc>
          <w:tcPr>
            <w:tcW w:w="1192" w:type="dxa"/>
            <w:vMerge w:val="restart"/>
            <w:tcBorders>
              <w:top w:val="single" w:color="auto" w:sz="4" w:space="0"/>
              <w:left w:val="single" w:color="auto" w:sz="4" w:space="0"/>
              <w:right w:val="single" w:color="auto" w:sz="4" w:space="0"/>
            </w:tcBorders>
            <w:noWrap/>
            <w:vAlign w:val="center"/>
          </w:tcPr>
          <w:p>
            <w:pPr>
              <w:jc w:val="center"/>
              <w:rPr>
                <w:rFonts w:hint="eastAsia" w:ascii="仿宋" w:hAnsi="仿宋" w:eastAsia="仿宋"/>
                <w:sz w:val="24"/>
              </w:rPr>
            </w:pPr>
            <w:r>
              <w:rPr>
                <w:rFonts w:ascii="仿宋" w:hAnsi="仿宋" w:eastAsia="仿宋"/>
                <w:sz w:val="24"/>
              </w:rPr>
              <w:t>1</w:t>
            </w:r>
          </w:p>
        </w:tc>
        <w:tc>
          <w:tcPr>
            <w:tcW w:w="1434" w:type="dxa"/>
            <w:vMerge w:val="restart"/>
            <w:tcBorders>
              <w:top w:val="single" w:color="auto" w:sz="4" w:space="0"/>
              <w:left w:val="single" w:color="auto" w:sz="4" w:space="0"/>
              <w:right w:val="single" w:color="auto" w:sz="4" w:space="0"/>
            </w:tcBorders>
            <w:noWrap/>
            <w:vAlign w:val="center"/>
          </w:tcPr>
          <w:p>
            <w:pPr>
              <w:jc w:val="center"/>
              <w:rPr>
                <w:rFonts w:ascii="仿宋" w:hAnsi="仿宋" w:eastAsia="仿宋"/>
                <w:sz w:val="24"/>
              </w:rPr>
            </w:pPr>
          </w:p>
        </w:tc>
      </w:tr>
      <w:tr>
        <w:tblPrEx>
          <w:tblCellMar>
            <w:top w:w="0" w:type="dxa"/>
            <w:left w:w="108" w:type="dxa"/>
            <w:bottom w:w="0" w:type="dxa"/>
            <w:right w:w="108" w:type="dxa"/>
          </w:tblCellMar>
        </w:tblPrEx>
        <w:trPr>
          <w:trHeight w:val="263" w:hRule="atLeast"/>
          <w:jc w:val="center"/>
        </w:trPr>
        <w:tc>
          <w:tcPr>
            <w:tcW w:w="567"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705" w:type="dxa"/>
            <w:vMerge w:val="continue"/>
            <w:tcBorders>
              <w:left w:val="single" w:color="auto" w:sz="4" w:space="0"/>
              <w:right w:val="single" w:color="auto" w:sz="4" w:space="0"/>
            </w:tcBorders>
            <w:vAlign w:val="center"/>
          </w:tcPr>
          <w:p>
            <w:pPr>
              <w:jc w:val="center"/>
              <w:rPr>
                <w:rFonts w:hint="eastAsia" w:ascii="仿宋" w:hAnsi="仿宋" w:eastAsia="仿宋"/>
                <w:sz w:val="24"/>
              </w:rPr>
            </w:pPr>
          </w:p>
        </w:tc>
        <w:tc>
          <w:tcPr>
            <w:tcW w:w="39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药房智能分诊规则引擎</w:t>
            </w:r>
          </w:p>
        </w:tc>
        <w:tc>
          <w:tcPr>
            <w:tcW w:w="884"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192"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434" w:type="dxa"/>
            <w:vMerge w:val="continue"/>
            <w:tcBorders>
              <w:left w:val="single" w:color="auto" w:sz="4" w:space="0"/>
              <w:right w:val="single" w:color="auto" w:sz="4" w:space="0"/>
            </w:tcBorders>
            <w:noWrap/>
            <w:vAlign w:val="center"/>
          </w:tcPr>
          <w:p>
            <w:pPr>
              <w:jc w:val="center"/>
              <w:rPr>
                <w:rFonts w:ascii="仿宋" w:hAnsi="仿宋" w:eastAsia="仿宋"/>
                <w:sz w:val="24"/>
              </w:rPr>
            </w:pPr>
          </w:p>
        </w:tc>
      </w:tr>
      <w:tr>
        <w:tblPrEx>
          <w:tblCellMar>
            <w:top w:w="0" w:type="dxa"/>
            <w:left w:w="108" w:type="dxa"/>
            <w:bottom w:w="0" w:type="dxa"/>
            <w:right w:w="108" w:type="dxa"/>
          </w:tblCellMar>
        </w:tblPrEx>
        <w:trPr>
          <w:trHeight w:val="367" w:hRule="atLeast"/>
          <w:jc w:val="center"/>
        </w:trPr>
        <w:tc>
          <w:tcPr>
            <w:tcW w:w="567"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705" w:type="dxa"/>
            <w:vMerge w:val="continue"/>
            <w:tcBorders>
              <w:left w:val="single" w:color="auto" w:sz="4" w:space="0"/>
              <w:right w:val="single" w:color="auto" w:sz="4" w:space="0"/>
            </w:tcBorders>
            <w:vAlign w:val="center"/>
          </w:tcPr>
          <w:p>
            <w:pPr>
              <w:jc w:val="center"/>
              <w:rPr>
                <w:rFonts w:hint="eastAsia" w:ascii="仿宋" w:hAnsi="仿宋" w:eastAsia="仿宋"/>
                <w:sz w:val="24"/>
              </w:rPr>
            </w:pPr>
          </w:p>
        </w:tc>
        <w:tc>
          <w:tcPr>
            <w:tcW w:w="39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处方自动打印模块</w:t>
            </w:r>
          </w:p>
        </w:tc>
        <w:tc>
          <w:tcPr>
            <w:tcW w:w="884"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192"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434" w:type="dxa"/>
            <w:vMerge w:val="continue"/>
            <w:tcBorders>
              <w:left w:val="single" w:color="auto" w:sz="4" w:space="0"/>
              <w:right w:val="single" w:color="auto" w:sz="4" w:space="0"/>
            </w:tcBorders>
            <w:noWrap/>
            <w:vAlign w:val="center"/>
          </w:tcPr>
          <w:p>
            <w:pPr>
              <w:jc w:val="center"/>
              <w:rPr>
                <w:rFonts w:ascii="仿宋" w:hAnsi="仿宋" w:eastAsia="仿宋"/>
                <w:sz w:val="24"/>
              </w:rPr>
            </w:pPr>
          </w:p>
        </w:tc>
      </w:tr>
      <w:tr>
        <w:tblPrEx>
          <w:tblCellMar>
            <w:top w:w="0" w:type="dxa"/>
            <w:left w:w="108" w:type="dxa"/>
            <w:bottom w:w="0" w:type="dxa"/>
            <w:right w:w="108" w:type="dxa"/>
          </w:tblCellMar>
        </w:tblPrEx>
        <w:trPr>
          <w:trHeight w:val="287" w:hRule="atLeast"/>
          <w:jc w:val="center"/>
        </w:trPr>
        <w:tc>
          <w:tcPr>
            <w:tcW w:w="567"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705" w:type="dxa"/>
            <w:vMerge w:val="continue"/>
            <w:tcBorders>
              <w:left w:val="single" w:color="auto" w:sz="4" w:space="0"/>
              <w:right w:val="single" w:color="auto" w:sz="4" w:space="0"/>
            </w:tcBorders>
            <w:vAlign w:val="center"/>
          </w:tcPr>
          <w:p>
            <w:pPr>
              <w:jc w:val="center"/>
              <w:rPr>
                <w:rFonts w:hint="eastAsia" w:ascii="仿宋" w:hAnsi="仿宋" w:eastAsia="仿宋"/>
                <w:sz w:val="24"/>
              </w:rPr>
            </w:pPr>
          </w:p>
        </w:tc>
        <w:tc>
          <w:tcPr>
            <w:tcW w:w="39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智能分诊呼叫模块</w:t>
            </w:r>
          </w:p>
        </w:tc>
        <w:tc>
          <w:tcPr>
            <w:tcW w:w="884"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192"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434" w:type="dxa"/>
            <w:vMerge w:val="continue"/>
            <w:tcBorders>
              <w:left w:val="single" w:color="auto" w:sz="4" w:space="0"/>
              <w:right w:val="single" w:color="auto" w:sz="4" w:space="0"/>
            </w:tcBorders>
            <w:noWrap/>
            <w:vAlign w:val="center"/>
          </w:tcPr>
          <w:p>
            <w:pPr>
              <w:jc w:val="center"/>
              <w:rPr>
                <w:rFonts w:ascii="仿宋" w:hAnsi="仿宋" w:eastAsia="仿宋"/>
                <w:sz w:val="24"/>
              </w:rPr>
            </w:pPr>
          </w:p>
        </w:tc>
      </w:tr>
      <w:tr>
        <w:tblPrEx>
          <w:tblCellMar>
            <w:top w:w="0" w:type="dxa"/>
            <w:left w:w="108" w:type="dxa"/>
            <w:bottom w:w="0" w:type="dxa"/>
            <w:right w:w="108" w:type="dxa"/>
          </w:tblCellMar>
        </w:tblPrEx>
        <w:trPr>
          <w:trHeight w:val="287" w:hRule="atLeast"/>
          <w:jc w:val="center"/>
        </w:trPr>
        <w:tc>
          <w:tcPr>
            <w:tcW w:w="567"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705" w:type="dxa"/>
            <w:vMerge w:val="continue"/>
            <w:tcBorders>
              <w:left w:val="single" w:color="auto" w:sz="4" w:space="0"/>
              <w:right w:val="single" w:color="auto" w:sz="4" w:space="0"/>
            </w:tcBorders>
            <w:vAlign w:val="center"/>
          </w:tcPr>
          <w:p>
            <w:pPr>
              <w:jc w:val="center"/>
              <w:rPr>
                <w:rFonts w:hint="eastAsia" w:ascii="仿宋" w:hAnsi="仿宋" w:eastAsia="仿宋"/>
                <w:sz w:val="24"/>
              </w:rPr>
            </w:pPr>
          </w:p>
        </w:tc>
        <w:tc>
          <w:tcPr>
            <w:tcW w:w="39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患者服药标签打印模块</w:t>
            </w:r>
          </w:p>
        </w:tc>
        <w:tc>
          <w:tcPr>
            <w:tcW w:w="884"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192"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434" w:type="dxa"/>
            <w:vMerge w:val="continue"/>
            <w:tcBorders>
              <w:left w:val="single" w:color="auto" w:sz="4" w:space="0"/>
              <w:right w:val="single" w:color="auto" w:sz="4" w:space="0"/>
            </w:tcBorders>
            <w:noWrap/>
            <w:vAlign w:val="center"/>
          </w:tcPr>
          <w:p>
            <w:pPr>
              <w:jc w:val="center"/>
              <w:rPr>
                <w:rFonts w:ascii="仿宋" w:hAnsi="仿宋" w:eastAsia="仿宋"/>
                <w:sz w:val="24"/>
              </w:rPr>
            </w:pPr>
          </w:p>
        </w:tc>
      </w:tr>
      <w:tr>
        <w:tblPrEx>
          <w:tblCellMar>
            <w:top w:w="0" w:type="dxa"/>
            <w:left w:w="108" w:type="dxa"/>
            <w:bottom w:w="0" w:type="dxa"/>
            <w:right w:w="108" w:type="dxa"/>
          </w:tblCellMar>
        </w:tblPrEx>
        <w:trPr>
          <w:trHeight w:val="287" w:hRule="atLeast"/>
          <w:jc w:val="center"/>
        </w:trPr>
        <w:tc>
          <w:tcPr>
            <w:tcW w:w="567"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705" w:type="dxa"/>
            <w:vMerge w:val="continue"/>
            <w:tcBorders>
              <w:left w:val="single" w:color="auto" w:sz="4" w:space="0"/>
              <w:right w:val="single" w:color="auto" w:sz="4" w:space="0"/>
            </w:tcBorders>
            <w:vAlign w:val="center"/>
          </w:tcPr>
          <w:p>
            <w:pPr>
              <w:jc w:val="center"/>
              <w:rPr>
                <w:rFonts w:hint="eastAsia" w:ascii="仿宋" w:hAnsi="仿宋" w:eastAsia="仿宋"/>
                <w:sz w:val="24"/>
              </w:rPr>
            </w:pPr>
          </w:p>
        </w:tc>
        <w:tc>
          <w:tcPr>
            <w:tcW w:w="39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呼叫自动发药管理模块</w:t>
            </w:r>
          </w:p>
        </w:tc>
        <w:tc>
          <w:tcPr>
            <w:tcW w:w="884"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192"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434" w:type="dxa"/>
            <w:vMerge w:val="continue"/>
            <w:tcBorders>
              <w:left w:val="single" w:color="auto" w:sz="4" w:space="0"/>
              <w:right w:val="single" w:color="auto" w:sz="4" w:space="0"/>
            </w:tcBorders>
            <w:noWrap/>
            <w:vAlign w:val="center"/>
          </w:tcPr>
          <w:p>
            <w:pPr>
              <w:jc w:val="center"/>
              <w:rPr>
                <w:rFonts w:ascii="仿宋" w:hAnsi="仿宋" w:eastAsia="仿宋"/>
                <w:sz w:val="24"/>
              </w:rPr>
            </w:pPr>
          </w:p>
        </w:tc>
      </w:tr>
      <w:tr>
        <w:tblPrEx>
          <w:tblCellMar>
            <w:top w:w="0" w:type="dxa"/>
            <w:left w:w="108" w:type="dxa"/>
            <w:bottom w:w="0" w:type="dxa"/>
            <w:right w:w="108" w:type="dxa"/>
          </w:tblCellMar>
        </w:tblPrEx>
        <w:trPr>
          <w:trHeight w:val="287" w:hRule="atLeast"/>
          <w:jc w:val="center"/>
        </w:trPr>
        <w:tc>
          <w:tcPr>
            <w:tcW w:w="567"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705" w:type="dxa"/>
            <w:vMerge w:val="continue"/>
            <w:tcBorders>
              <w:left w:val="single" w:color="auto" w:sz="4" w:space="0"/>
              <w:right w:val="single" w:color="auto" w:sz="4" w:space="0"/>
            </w:tcBorders>
            <w:vAlign w:val="center"/>
          </w:tcPr>
          <w:p>
            <w:pPr>
              <w:jc w:val="center"/>
              <w:rPr>
                <w:rFonts w:hint="eastAsia" w:ascii="仿宋" w:hAnsi="仿宋" w:eastAsia="仿宋"/>
                <w:sz w:val="24"/>
              </w:rPr>
            </w:pPr>
          </w:p>
        </w:tc>
        <w:tc>
          <w:tcPr>
            <w:tcW w:w="39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终端语音呼叫引擎</w:t>
            </w:r>
          </w:p>
        </w:tc>
        <w:tc>
          <w:tcPr>
            <w:tcW w:w="884"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192" w:type="dxa"/>
            <w:vMerge w:val="continue"/>
            <w:tcBorders>
              <w:left w:val="single" w:color="auto" w:sz="4" w:space="0"/>
              <w:right w:val="single" w:color="auto" w:sz="4" w:space="0"/>
            </w:tcBorders>
            <w:noWrap/>
            <w:vAlign w:val="center"/>
          </w:tcPr>
          <w:p>
            <w:pPr>
              <w:jc w:val="center"/>
              <w:rPr>
                <w:rFonts w:ascii="仿宋" w:hAnsi="仿宋" w:eastAsia="仿宋"/>
                <w:sz w:val="24"/>
              </w:rPr>
            </w:pPr>
          </w:p>
        </w:tc>
        <w:tc>
          <w:tcPr>
            <w:tcW w:w="1434" w:type="dxa"/>
            <w:vMerge w:val="continue"/>
            <w:tcBorders>
              <w:left w:val="single" w:color="auto" w:sz="4" w:space="0"/>
              <w:right w:val="single" w:color="auto" w:sz="4" w:space="0"/>
            </w:tcBorders>
            <w:noWrap/>
            <w:vAlign w:val="center"/>
          </w:tcPr>
          <w:p>
            <w:pPr>
              <w:jc w:val="center"/>
              <w:rPr>
                <w:rFonts w:ascii="仿宋" w:hAnsi="仿宋" w:eastAsia="仿宋"/>
                <w:sz w:val="24"/>
              </w:rPr>
            </w:pPr>
          </w:p>
        </w:tc>
      </w:tr>
      <w:tr>
        <w:tblPrEx>
          <w:tblCellMar>
            <w:top w:w="0" w:type="dxa"/>
            <w:left w:w="108" w:type="dxa"/>
            <w:bottom w:w="0" w:type="dxa"/>
            <w:right w:w="108" w:type="dxa"/>
          </w:tblCellMar>
        </w:tblPrEx>
        <w:trPr>
          <w:trHeight w:val="287" w:hRule="atLeast"/>
          <w:jc w:val="center"/>
        </w:trPr>
        <w:tc>
          <w:tcPr>
            <w:tcW w:w="567"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705" w:type="dxa"/>
            <w:vMerge w:val="continue"/>
            <w:tcBorders>
              <w:left w:val="single" w:color="auto" w:sz="4" w:space="0"/>
              <w:bottom w:val="single" w:color="auto" w:sz="4" w:space="0"/>
              <w:right w:val="single" w:color="auto" w:sz="4" w:space="0"/>
            </w:tcBorders>
            <w:vAlign w:val="center"/>
          </w:tcPr>
          <w:p>
            <w:pPr>
              <w:jc w:val="center"/>
              <w:rPr>
                <w:rFonts w:hint="eastAsia" w:ascii="仿宋" w:hAnsi="仿宋" w:eastAsia="仿宋"/>
                <w:sz w:val="24"/>
              </w:rPr>
            </w:pPr>
          </w:p>
        </w:tc>
        <w:tc>
          <w:tcPr>
            <w:tcW w:w="391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 w:val="24"/>
              </w:rPr>
            </w:pPr>
            <w:r>
              <w:rPr>
                <w:rFonts w:hint="eastAsia" w:ascii="仿宋" w:hAnsi="仿宋" w:eastAsia="仿宋"/>
                <w:sz w:val="24"/>
              </w:rPr>
              <w:t>集成服务</w:t>
            </w:r>
          </w:p>
        </w:tc>
        <w:tc>
          <w:tcPr>
            <w:tcW w:w="88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192"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 w:val="24"/>
              </w:rPr>
            </w:pPr>
          </w:p>
        </w:tc>
        <w:tc>
          <w:tcPr>
            <w:tcW w:w="1434" w:type="dxa"/>
            <w:vMerge w:val="continue"/>
            <w:tcBorders>
              <w:left w:val="single" w:color="auto" w:sz="4" w:space="0"/>
              <w:bottom w:val="single" w:color="auto" w:sz="4" w:space="0"/>
              <w:right w:val="single" w:color="auto" w:sz="4" w:space="0"/>
            </w:tcBorders>
            <w:noWrap/>
            <w:vAlign w:val="center"/>
          </w:tcPr>
          <w:p>
            <w:pPr>
              <w:jc w:val="center"/>
              <w:rPr>
                <w:rFonts w:ascii="仿宋" w:hAnsi="仿宋" w:eastAsia="仿宋"/>
                <w:sz w:val="24"/>
              </w:rPr>
            </w:pPr>
          </w:p>
        </w:tc>
      </w:tr>
      <w:tr>
        <w:tblPrEx>
          <w:tblCellMar>
            <w:top w:w="0" w:type="dxa"/>
            <w:left w:w="108" w:type="dxa"/>
            <w:bottom w:w="0" w:type="dxa"/>
            <w:right w:w="108" w:type="dxa"/>
          </w:tblCellMar>
        </w:tblPrEx>
        <w:trPr>
          <w:trHeight w:val="287"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2</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自助报到终端</w:t>
            </w:r>
          </w:p>
        </w:tc>
        <w:tc>
          <w:tcPr>
            <w:tcW w:w="39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自助报到终端</w:t>
            </w:r>
          </w:p>
        </w:tc>
        <w:tc>
          <w:tcPr>
            <w:tcW w:w="8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台</w:t>
            </w:r>
          </w:p>
        </w:tc>
        <w:tc>
          <w:tcPr>
            <w:tcW w:w="11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14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按单价报价，实际数量按需求再定</w:t>
            </w:r>
          </w:p>
        </w:tc>
      </w:tr>
      <w:tr>
        <w:tblPrEx>
          <w:tblCellMar>
            <w:top w:w="0" w:type="dxa"/>
            <w:left w:w="108" w:type="dxa"/>
            <w:bottom w:w="0" w:type="dxa"/>
            <w:right w:w="108" w:type="dxa"/>
          </w:tblCellMar>
        </w:tblPrEx>
        <w:trPr>
          <w:trHeight w:val="287" w:hRule="atLeast"/>
          <w:jc w:val="center"/>
        </w:trPr>
        <w:tc>
          <w:tcPr>
            <w:tcW w:w="56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3</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rPr>
            </w:pPr>
            <w:r>
              <w:rPr>
                <w:rFonts w:hint="eastAsia" w:ascii="仿宋" w:hAnsi="仿宋" w:eastAsia="仿宋"/>
                <w:sz w:val="24"/>
              </w:rPr>
              <w:t>自助处方智能终端</w:t>
            </w:r>
          </w:p>
        </w:tc>
        <w:tc>
          <w:tcPr>
            <w:tcW w:w="391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自助处方智能终端</w:t>
            </w:r>
          </w:p>
        </w:tc>
        <w:tc>
          <w:tcPr>
            <w:tcW w:w="88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台</w:t>
            </w:r>
          </w:p>
        </w:tc>
        <w:tc>
          <w:tcPr>
            <w:tcW w:w="119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sz w:val="24"/>
                <w:lang w:eastAsia="zh-CN"/>
              </w:rPr>
            </w:pPr>
            <w:r>
              <w:rPr>
                <w:rFonts w:hint="eastAsia" w:ascii="仿宋" w:hAnsi="仿宋" w:eastAsia="仿宋"/>
                <w:sz w:val="24"/>
                <w:lang w:val="en-US" w:eastAsia="zh-CN"/>
              </w:rPr>
              <w:t>2</w:t>
            </w:r>
          </w:p>
        </w:tc>
        <w:tc>
          <w:tcPr>
            <w:tcW w:w="143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sz w:val="24"/>
              </w:rPr>
            </w:pPr>
            <w:r>
              <w:rPr>
                <w:rFonts w:hint="eastAsia" w:ascii="仿宋" w:hAnsi="仿宋" w:eastAsia="仿宋"/>
                <w:sz w:val="24"/>
              </w:rPr>
              <w:t>按单价报价，实际数量按需求再定</w:t>
            </w:r>
          </w:p>
        </w:tc>
      </w:tr>
    </w:tbl>
    <w:p>
      <w:pPr>
        <w:widowControl/>
        <w:spacing w:line="420" w:lineRule="atLeast"/>
        <w:jc w:val="left"/>
        <w:rPr>
          <w:rFonts w:hint="eastAsia" w:ascii="仿宋" w:hAnsi="仿宋" w:eastAsia="仿宋"/>
          <w:b/>
          <w:bCs/>
          <w:kern w:val="0"/>
          <w:sz w:val="28"/>
          <w:szCs w:val="28"/>
        </w:rPr>
      </w:pPr>
      <w:r>
        <w:rPr>
          <w:rFonts w:hint="eastAsia" w:ascii="仿宋" w:hAnsi="仿宋" w:eastAsia="仿宋"/>
          <w:b/>
          <w:bCs/>
          <w:kern w:val="0"/>
          <w:sz w:val="28"/>
          <w:szCs w:val="28"/>
        </w:rPr>
        <w:t>二、要求内容：</w:t>
      </w:r>
    </w:p>
    <w:p>
      <w:pPr>
        <w:widowControl/>
        <w:spacing w:line="360" w:lineRule="auto"/>
        <w:ind w:firstLine="482" w:firstLineChars="200"/>
        <w:jc w:val="left"/>
        <w:rPr>
          <w:rFonts w:ascii="仿宋" w:hAnsi="仿宋" w:eastAsia="仿宋" w:cs="宋体"/>
          <w:b/>
          <w:bCs/>
          <w:kern w:val="0"/>
          <w:sz w:val="24"/>
        </w:rPr>
      </w:pPr>
      <w:r>
        <w:rPr>
          <w:rFonts w:hint="eastAsia" w:ascii="仿宋" w:hAnsi="仿宋" w:eastAsia="仿宋" w:cs="宋体"/>
          <w:b/>
          <w:bCs/>
          <w:kern w:val="0"/>
          <w:sz w:val="24"/>
        </w:rPr>
        <w:t>（一）</w:t>
      </w:r>
      <w:r>
        <w:rPr>
          <w:rFonts w:hint="eastAsia" w:ascii="仿宋" w:hAnsi="仿宋" w:eastAsia="仿宋"/>
          <w:b/>
          <w:bCs/>
          <w:sz w:val="24"/>
        </w:rPr>
        <w:t>药房智能分诊管理系统</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1.药房智能分诊报到模块：</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1.1支持患者扫挂号凭证就诊码、收费凭证就诊码、微信就诊码报到；</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1.2支持患者输入挂号凭证就诊码、收费凭证就诊码、微信就诊码报到；</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1.3患者报到具有取药队列等待情况、就诊注意事项说明信息，引导患者明白就医取药；</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1.4支持按终端配置报到凭证是否打印、报到凭证打印样式；</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1.5报到模块具有多源异构系统数据实时读取的解决方案，并在患者报到业务进行应用，支撑患者报到时实时检索HIS待发药信息，以保障分诊数据对接的及时性和准确性；</w:t>
      </w:r>
      <w:r>
        <w:rPr>
          <w:rFonts w:ascii="仿宋" w:hAnsi="仿宋" w:eastAsia="仿宋" w:cs="宋体"/>
          <w:kern w:val="0"/>
          <w:sz w:val="24"/>
        </w:rPr>
        <w:t xml:space="preserve">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1.6自助报到程序具有自动升级功能；</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1.7患者报到后通过TCP/IP协议实时发送药房处方打印指令至处方自动打印模块；</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1.8患者报到后能实时向打印终端发送处方笺、医药贴、汇总清单打印指令，实现处方笺、服药贴、汇总清单的实时打印；</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1.9处方笺、医药贴、汇总清单打印指令支持集中打印和窗口打印发送管理；</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1.10支持患者通过医保电子凭证报到，医保电子凭证报到业务用码类型可按终端配置；</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1.11患者报到时支持无感报到，既患者直接扫码或放置身份证介质至读卡区，程序就会自动报到；</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1.12药房智能分诊报到模块的基础信息需要和已有分诊系统联动，实现信息复用，避免二次维护；</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2.药房智能分诊规则引擎：</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2.1具有队列分配规则引擎、计算引擎和页面配置功能，并和智能分诊报到模块联动，支撑患者报到后取药队列智能、实时、动态分配，规则引擎至少支持共享发药和按窗口发药；</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2.2具有处方打印分配规则引擎、计算引擎和页面配置功能，并和处方自动打印模块联动，支撑报到患者处方智能、实时打印，规则引擎至少支持按窗口打印和集中打印，集中打印时支持多台打印机联动打印；</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2.3可对发药数据有效期进行设置；</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2.4具有按HIS分配取药窗口、平均分配取药窗口、最少等待时间分配取药窗口、共享分配取药窗口、在线窗口循环分配规则并通过后台B/S管理页面配置；</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2.5取药号产生规则可配置，取药号规则至少具有按窗口编码产生取药号和按科室产生取药号规则；</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2.6支持以科室为单位，按照药品品规或患者来源、是否急诊、是否留观维度进行禁止报到规则和提示信息维护；</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2.7支持以科室为单位进行打印排序号生成规则配置，配置维度具有处方ID[数值型]、处方明细显示序号[数字型]升序、处方明细ID[数值型]升序、药品货架号[字符型]升序、处方ID[字符型]、处方明细显示序号[数字型]升序功能；</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2.8医药贴打印支持按给药途径对门诊、住院等业务来源进行医药贴是否打印配置。</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3.处方自动打印模块：</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3.1患者报到后实时打印患者处方；</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3.2处方打印样式按照处方类型配置；</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3.3动态设置处方打印机并及时生效；</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3.4具有患者报到信息、处方打印信息管理功能；</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3.5具有补打或重打处方管理；</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3.6系统登录账户具有前端管理页面对系统登录账号的密码内容策略、密码过期策略等进行设置，保障信息安全；</w:t>
      </w:r>
      <w:r>
        <w:rPr>
          <w:rFonts w:ascii="仿宋" w:hAnsi="仿宋" w:eastAsia="仿宋" w:cs="宋体"/>
          <w:kern w:val="0"/>
          <w:sz w:val="24"/>
        </w:rPr>
        <w:t xml:space="preserve">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3.7药房自动打印程序具有自动升级功能；</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3.8自动打印模块支持调用医院集成平台服务或医院HIS程序DLL进行处方打印。</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4.智能分诊呼叫模块：</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4.1支持工作人员对本窗口、本科室待取药患者查看；</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4.2支持工作人员对本窗口、本科室呼叫未取药患者查看；</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4.3支持工作人员输入人员就诊码、姓名、拼音简码信息检索；</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4.4支持工作人员选呼、定呼、重呼、标记未到管理；</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4.5具有后台管理界面对药房特定业务窗口或药房窗口特定工作人员进行患者取药呼叫信息设置，呼叫信息包括并不少于：呼叫次数、呼叫信息前缀内容，呼叫信息后缀内容，以满足贵重、特殊药品发放窗口的呼叫要求；</w:t>
      </w:r>
      <w:r>
        <w:rPr>
          <w:rFonts w:ascii="仿宋" w:hAnsi="仿宋" w:eastAsia="仿宋" w:cs="宋体"/>
          <w:kern w:val="0"/>
          <w:sz w:val="24"/>
        </w:rPr>
        <w:t xml:space="preserve">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4.6呼叫终端支工作人员持最小化或隐藏无感的扫码呼叫，避免因为呼叫系统影响工作人员发药操作；</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4.7扫码自动打印服药贴、扫码自动HIS发药功能</w:t>
      </w:r>
      <w:r>
        <w:rPr>
          <w:rFonts w:ascii="仿宋" w:hAnsi="仿宋" w:eastAsia="仿宋" w:cs="宋体"/>
          <w:kern w:val="0"/>
          <w:sz w:val="24"/>
        </w:rPr>
        <w:t>，服药瓶贴样式可以终端为单位进行配置</w:t>
      </w:r>
      <w:r>
        <w:rPr>
          <w:rFonts w:hint="eastAsia"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4.8呼叫信息通过TCP/IP协议实时发送至窗口显示终端，实现显示终端的任意位置放置；</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4.9呼叫端患者取药呼叫信息的取药呼叫语音、取药呼叫显示接收终端可在B/S后台管理页面进行统一配置，以降低信息人员维度工作量；</w:t>
      </w:r>
      <w:r>
        <w:rPr>
          <w:rFonts w:ascii="仿宋" w:hAnsi="仿宋" w:eastAsia="仿宋" w:cs="宋体"/>
          <w:kern w:val="0"/>
          <w:sz w:val="24"/>
        </w:rPr>
        <w:t xml:space="preserve">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4.10以终端为单位支持显呼自助模板资源远程配置和维护，支持在显呼自助模板资源页面，检查编辑、移除等功能是否正常使用；</w:t>
      </w:r>
      <w:r>
        <w:rPr>
          <w:rFonts w:ascii="仿宋" w:hAnsi="仿宋" w:eastAsia="仿宋" w:cs="宋体"/>
          <w:kern w:val="0"/>
          <w:sz w:val="24"/>
        </w:rPr>
        <w:t xml:space="preserve">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4.11呼叫信息的显示终端支持以窗口终端为单位对患者姓名进行隐私设置，姓名隐私保护设定值域为：按照实际显示、以“★”隐藏第二个字符、以“</w:t>
      </w:r>
      <w:r>
        <w:rPr>
          <w:rFonts w:hint="eastAsia" w:ascii="MS Mincho" w:hAnsi="MS Mincho" w:eastAsia="MS Mincho" w:cs="MS Mincho"/>
          <w:kern w:val="0"/>
          <w:sz w:val="24"/>
        </w:rPr>
        <w:t>❈</w:t>
      </w:r>
      <w:r>
        <w:rPr>
          <w:rFonts w:hint="eastAsia" w:ascii="仿宋" w:hAnsi="仿宋" w:eastAsia="仿宋" w:cs="微软雅黑"/>
          <w:kern w:val="0"/>
          <w:sz w:val="24"/>
        </w:rPr>
        <w:t>”隐藏第二个字符；</w:t>
      </w:r>
      <w:r>
        <w:rPr>
          <w:rFonts w:ascii="仿宋" w:hAnsi="仿宋" w:eastAsia="仿宋" w:cs="宋体"/>
          <w:kern w:val="0"/>
          <w:sz w:val="24"/>
        </w:rPr>
        <w:t xml:space="preserve">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4.12呼叫信息的显示终端需和医院药房原有显示终端色系一致，该组件界面显示内容窗口名称、正在发药、等待发药、呼叫未到、发药提醒信息；</w:t>
      </w:r>
      <w:r>
        <w:rPr>
          <w:rFonts w:ascii="仿宋" w:hAnsi="仿宋" w:eastAsia="仿宋" w:cs="宋体"/>
          <w:kern w:val="0"/>
          <w:sz w:val="24"/>
        </w:rPr>
        <w:t xml:space="preserve">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4.13智能分诊呼叫模块需和医院已有分诊系统的信息发布模块对接，实现药房窗口未有工作人员登录时窗口显示终端可自动播放已有分诊系统信息发布模块维护的健康教育资源；</w:t>
      </w:r>
      <w:r>
        <w:rPr>
          <w:rFonts w:ascii="仿宋" w:hAnsi="仿宋" w:eastAsia="仿宋" w:cs="宋体"/>
          <w:kern w:val="0"/>
          <w:sz w:val="24"/>
        </w:rPr>
        <w:t xml:space="preserve">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4.14呼叫端具有</w:t>
      </w:r>
      <w:r>
        <w:rPr>
          <w:rFonts w:ascii="仿宋" w:hAnsi="仿宋" w:eastAsia="仿宋" w:cs="宋体"/>
          <w:kern w:val="0"/>
          <w:sz w:val="24"/>
        </w:rPr>
        <w:t>是否接受签到取药患者</w:t>
      </w:r>
      <w:r>
        <w:rPr>
          <w:rFonts w:hint="eastAsia" w:ascii="仿宋" w:hAnsi="仿宋" w:eastAsia="仿宋" w:cs="宋体"/>
          <w:kern w:val="0"/>
          <w:sz w:val="24"/>
        </w:rPr>
        <w:t>设置功能</w:t>
      </w:r>
      <w:r>
        <w:rPr>
          <w:rFonts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5.患者服药标签打印：</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5.1支持按终端设置患者呼叫后是否自动打印服药标签；</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5.2服药标签打印样式支持机构按窗口进行设置。</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6.呼叫自动发药管理：</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6.1和智能分诊呼叫模块联动，支持工作人员点击发药、扫码发药操作管理。</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7.终端语音呼叫引擎：</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7.1支持按终端对发音语速、音量，引擎设置；</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7.2和智能分诊呼叫模块结合对患者呼叫信息进行实时合成并呼叫；</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7.3分终端配置语音呼叫内容，如：请急诊张三至3号窗口取药。</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8.集成服务：</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1</w:t>
      </w:r>
      <w:r>
        <w:rPr>
          <w:rFonts w:hint="eastAsia" w:ascii="仿宋" w:hAnsi="仿宋" w:eastAsia="仿宋" w:cs="宋体"/>
          <w:kern w:val="0"/>
          <w:sz w:val="24"/>
        </w:rPr>
        <w:t>满足医院现有管理要求，进行药房系统定制化开发，统一管理；</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8</w:t>
      </w:r>
      <w:r>
        <w:rPr>
          <w:rFonts w:hint="eastAsia" w:ascii="仿宋" w:hAnsi="仿宋" w:eastAsia="仿宋" w:cs="宋体"/>
          <w:kern w:val="0"/>
          <w:sz w:val="24"/>
        </w:rPr>
        <w:t>.</w:t>
      </w:r>
      <w:r>
        <w:rPr>
          <w:rFonts w:ascii="仿宋" w:hAnsi="仿宋" w:eastAsia="仿宋" w:cs="宋体"/>
          <w:kern w:val="0"/>
          <w:sz w:val="24"/>
        </w:rPr>
        <w:t>2</w:t>
      </w:r>
      <w:r>
        <w:rPr>
          <w:rFonts w:hint="eastAsia" w:ascii="仿宋" w:hAnsi="仿宋" w:eastAsia="仿宋" w:cs="宋体"/>
          <w:kern w:val="0"/>
          <w:sz w:val="24"/>
        </w:rPr>
        <w:t>完成与医院HIS系统对接工作，并保证系统正常运行；</w:t>
      </w:r>
    </w:p>
    <w:p>
      <w:pPr>
        <w:widowControl/>
        <w:spacing w:line="360" w:lineRule="auto"/>
        <w:ind w:firstLine="480" w:firstLineChars="200"/>
        <w:jc w:val="left"/>
        <w:rPr>
          <w:rFonts w:hint="eastAsia" w:ascii="仿宋" w:hAnsi="仿宋" w:eastAsia="仿宋" w:cs="宋体"/>
          <w:kern w:val="0"/>
          <w:sz w:val="24"/>
        </w:rPr>
      </w:pPr>
      <w:r>
        <w:rPr>
          <w:rFonts w:ascii="仿宋" w:hAnsi="仿宋" w:eastAsia="仿宋" w:cs="宋体"/>
          <w:kern w:val="0"/>
          <w:sz w:val="24"/>
        </w:rPr>
        <w:t>8</w:t>
      </w:r>
      <w:r>
        <w:rPr>
          <w:rFonts w:hint="eastAsia" w:ascii="仿宋" w:hAnsi="仿宋" w:eastAsia="仿宋" w:cs="宋体"/>
          <w:kern w:val="0"/>
          <w:sz w:val="24"/>
        </w:rPr>
        <w:t>.</w:t>
      </w:r>
      <w:r>
        <w:rPr>
          <w:rFonts w:ascii="仿宋" w:hAnsi="仿宋" w:eastAsia="仿宋" w:cs="宋体"/>
          <w:kern w:val="0"/>
          <w:sz w:val="24"/>
        </w:rPr>
        <w:t>3包含本项目范围内所必须吊挂架、电源线、管线等材料</w:t>
      </w:r>
      <w:r>
        <w:rPr>
          <w:rFonts w:hint="eastAsia"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8</w:t>
      </w:r>
      <w:r>
        <w:rPr>
          <w:rFonts w:hint="eastAsia" w:ascii="仿宋" w:hAnsi="仿宋" w:eastAsia="仿宋" w:cs="宋体"/>
          <w:kern w:val="0"/>
          <w:sz w:val="24"/>
        </w:rPr>
        <w:t>.</w:t>
      </w:r>
      <w:r>
        <w:rPr>
          <w:rFonts w:ascii="仿宋" w:hAnsi="仿宋" w:eastAsia="仿宋" w:cs="宋体"/>
          <w:kern w:val="0"/>
          <w:sz w:val="24"/>
        </w:rPr>
        <w:t>4</w:t>
      </w:r>
      <w:r>
        <w:rPr>
          <w:rFonts w:hint="eastAsia" w:ascii="仿宋" w:hAnsi="仿宋" w:eastAsia="仿宋" w:cs="宋体"/>
          <w:kern w:val="0"/>
          <w:sz w:val="24"/>
        </w:rPr>
        <w:t>包含本项目涉及所有产品的安装、调试、测试、培训、维护等费用。</w:t>
      </w:r>
    </w:p>
    <w:p>
      <w:pPr>
        <w:widowControl/>
        <w:spacing w:line="360" w:lineRule="auto"/>
        <w:ind w:firstLine="482" w:firstLineChars="200"/>
        <w:jc w:val="left"/>
        <w:rPr>
          <w:rFonts w:ascii="仿宋" w:hAnsi="仿宋" w:eastAsia="仿宋" w:cs="宋体"/>
          <w:b/>
          <w:bCs/>
          <w:kern w:val="0"/>
          <w:sz w:val="24"/>
        </w:rPr>
      </w:pPr>
      <w:r>
        <w:rPr>
          <w:rFonts w:hint="eastAsia" w:ascii="仿宋" w:hAnsi="仿宋" w:eastAsia="仿宋" w:cs="宋体"/>
          <w:b/>
          <w:bCs/>
          <w:kern w:val="0"/>
          <w:sz w:val="24"/>
        </w:rPr>
        <w:t>（二）自助报到终端</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w:t>
      </w:r>
      <w:r>
        <w:rPr>
          <w:rFonts w:hint="eastAsia" w:ascii="仿宋" w:hAnsi="仿宋" w:eastAsia="仿宋" w:cs="宋体"/>
          <w:kern w:val="0"/>
          <w:sz w:val="24"/>
        </w:rPr>
        <w:t>．</w:t>
      </w:r>
      <w:r>
        <w:rPr>
          <w:rFonts w:ascii="仿宋" w:hAnsi="仿宋" w:eastAsia="仿宋" w:cs="宋体"/>
          <w:kern w:val="0"/>
          <w:sz w:val="24"/>
        </w:rPr>
        <w:t>显示尺寸：≥21.5英寸；</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2.最佳分辨率: ≥1920×1080；</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 xml:space="preserve">可视视角：89/89/89/89；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亮度：≥350cd/㎡；</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对比度：1000:1；</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 xml:space="preserve">响应时间：5ms；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安装方式：立式 ；</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触摸方式：10点 电容G+G；</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lang w:val="en-US" w:eastAsia="zh-CN"/>
        </w:rPr>
        <w:t>9</w:t>
      </w:r>
      <w:r>
        <w:rPr>
          <w:rFonts w:hint="eastAsia" w:ascii="仿宋" w:hAnsi="仿宋" w:eastAsia="仿宋" w:cs="宋体"/>
          <w:kern w:val="0"/>
          <w:sz w:val="24"/>
          <w:lang w:eastAsia="zh-CN"/>
        </w:rPr>
        <w:t>.</w:t>
      </w:r>
      <w:r>
        <w:rPr>
          <w:rFonts w:ascii="仿宋" w:hAnsi="仿宋" w:eastAsia="仿宋" w:cs="宋体"/>
          <w:kern w:val="0"/>
          <w:sz w:val="24"/>
        </w:rPr>
        <w:t xml:space="preserve">机身材质：SPCC冷轧板+铝合金型材； </w:t>
      </w:r>
    </w:p>
    <w:p>
      <w:pPr>
        <w:widowControl/>
        <w:spacing w:line="360" w:lineRule="auto"/>
        <w:ind w:firstLine="480" w:firstLineChars="200"/>
        <w:jc w:val="left"/>
        <w:rPr>
          <w:rFonts w:hint="eastAsia" w:ascii="仿宋" w:hAnsi="仿宋" w:eastAsia="仿宋" w:cs="宋体"/>
          <w:kern w:val="0"/>
          <w:sz w:val="24"/>
        </w:rPr>
      </w:pPr>
      <w:r>
        <w:rPr>
          <w:rFonts w:ascii="仿宋" w:hAnsi="仿宋" w:eastAsia="仿宋" w:cs="宋体"/>
          <w:kern w:val="0"/>
          <w:sz w:val="24"/>
        </w:rPr>
        <w:t>1</w:t>
      </w:r>
      <w:r>
        <w:rPr>
          <w:rFonts w:hint="eastAsia" w:ascii="仿宋" w:hAnsi="仿宋" w:eastAsia="仿宋" w:cs="宋体"/>
          <w:kern w:val="0"/>
          <w:sz w:val="24"/>
          <w:lang w:val="en-US" w:eastAsia="zh-CN"/>
        </w:rPr>
        <w:t>0</w:t>
      </w:r>
      <w:r>
        <w:rPr>
          <w:rFonts w:hint="eastAsia" w:ascii="仿宋" w:hAnsi="仿宋" w:eastAsia="仿宋" w:cs="宋体"/>
          <w:kern w:val="0"/>
          <w:sz w:val="24"/>
          <w:lang w:eastAsia="zh-CN"/>
        </w:rPr>
        <w:t>.</w:t>
      </w:r>
      <w:r>
        <w:rPr>
          <w:rFonts w:hint="eastAsia" w:ascii="仿宋" w:hAnsi="仿宋" w:eastAsia="仿宋" w:cs="宋体"/>
          <w:kern w:val="0"/>
          <w:sz w:val="24"/>
        </w:rPr>
        <w:t>支持</w:t>
      </w:r>
      <w:r>
        <w:rPr>
          <w:rFonts w:ascii="仿宋" w:hAnsi="仿宋" w:eastAsia="仿宋" w:cs="宋体"/>
          <w:kern w:val="0"/>
          <w:sz w:val="24"/>
        </w:rPr>
        <w:t>二维码扫描器</w:t>
      </w:r>
      <w:r>
        <w:rPr>
          <w:rFonts w:hint="eastAsia" w:ascii="仿宋" w:hAnsi="仿宋" w:eastAsia="仿宋" w:cs="宋体"/>
          <w:kern w:val="0"/>
          <w:sz w:val="24"/>
        </w:rPr>
        <w:t>；</w:t>
      </w:r>
    </w:p>
    <w:p>
      <w:pPr>
        <w:widowControl/>
        <w:spacing w:line="360" w:lineRule="auto"/>
        <w:ind w:firstLine="480" w:firstLineChars="200"/>
        <w:jc w:val="left"/>
        <w:rPr>
          <w:rFonts w:hint="default" w:ascii="仿宋" w:hAnsi="仿宋" w:eastAsia="仿宋" w:cs="宋体"/>
          <w:kern w:val="0"/>
          <w:sz w:val="24"/>
          <w:lang w:val="en-US" w:eastAsia="zh-CN"/>
        </w:rPr>
      </w:pPr>
      <w:r>
        <w:rPr>
          <w:rFonts w:hint="eastAsia" w:ascii="仿宋" w:hAnsi="仿宋" w:eastAsia="仿宋" w:cs="宋体"/>
          <w:kern w:val="0"/>
          <w:sz w:val="24"/>
        </w:rPr>
        <w:t>1</w:t>
      </w:r>
      <w:r>
        <w:rPr>
          <w:rFonts w:hint="eastAsia" w:ascii="仿宋" w:hAnsi="仿宋" w:eastAsia="仿宋" w:cs="宋体"/>
          <w:kern w:val="0"/>
          <w:sz w:val="24"/>
          <w:lang w:val="en-US" w:eastAsia="zh-CN"/>
        </w:rPr>
        <w:t>1</w:t>
      </w:r>
      <w:r>
        <w:rPr>
          <w:rFonts w:hint="eastAsia" w:ascii="仿宋" w:hAnsi="仿宋" w:eastAsia="仿宋" w:cs="宋体"/>
          <w:kern w:val="0"/>
          <w:sz w:val="24"/>
        </w:rPr>
        <w:t>.</w:t>
      </w:r>
      <w:r>
        <w:rPr>
          <w:rFonts w:hint="eastAsia" w:ascii="仿宋" w:hAnsi="仿宋" w:eastAsia="仿宋" w:cs="宋体"/>
          <w:kern w:val="0"/>
          <w:sz w:val="24"/>
          <w:lang w:val="en-US" w:eastAsia="zh-CN"/>
        </w:rPr>
        <w:t>支持身份证识别；</w:t>
      </w:r>
    </w:p>
    <w:p>
      <w:pPr>
        <w:widowControl/>
        <w:spacing w:line="360" w:lineRule="auto"/>
        <w:ind w:firstLine="480" w:firstLineChars="200"/>
        <w:jc w:val="left"/>
        <w:rPr>
          <w:rFonts w:hint="eastAsia" w:ascii="仿宋" w:hAnsi="仿宋" w:eastAsia="仿宋" w:cs="宋体"/>
          <w:kern w:val="0"/>
          <w:sz w:val="24"/>
        </w:rPr>
      </w:pPr>
    </w:p>
    <w:p>
      <w:pPr>
        <w:widowControl/>
        <w:spacing w:line="360" w:lineRule="auto"/>
        <w:ind w:firstLine="482" w:firstLineChars="200"/>
        <w:jc w:val="left"/>
        <w:rPr>
          <w:rFonts w:ascii="仿宋" w:hAnsi="仿宋" w:eastAsia="仿宋" w:cs="宋体"/>
          <w:b/>
          <w:bCs/>
          <w:kern w:val="0"/>
          <w:sz w:val="24"/>
        </w:rPr>
      </w:pPr>
      <w:r>
        <w:rPr>
          <w:rFonts w:hint="eastAsia" w:ascii="仿宋" w:hAnsi="仿宋" w:eastAsia="仿宋" w:cs="宋体"/>
          <w:b/>
          <w:bCs/>
          <w:kern w:val="0"/>
          <w:sz w:val="24"/>
        </w:rPr>
        <w:t>（三）自助处方智能终端</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w:t>
      </w:r>
      <w:r>
        <w:rPr>
          <w:rFonts w:hint="eastAsia" w:ascii="仿宋" w:hAnsi="仿宋" w:eastAsia="仿宋" w:cs="宋体"/>
          <w:kern w:val="0"/>
          <w:sz w:val="24"/>
        </w:rPr>
        <w:t>显示尺寸：</w:t>
      </w:r>
      <w:r>
        <w:rPr>
          <w:rFonts w:ascii="仿宋" w:hAnsi="仿宋" w:eastAsia="仿宋" w:cs="宋体"/>
          <w:kern w:val="0"/>
          <w:sz w:val="24"/>
        </w:rPr>
        <w:t>≥32寸；</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w:t>
      </w:r>
      <w:r>
        <w:rPr>
          <w:rFonts w:hint="eastAsia" w:ascii="仿宋" w:hAnsi="仿宋" w:eastAsia="仿宋" w:cs="宋体"/>
          <w:kern w:val="0"/>
          <w:sz w:val="24"/>
        </w:rPr>
        <w:t>分辨率：</w:t>
      </w:r>
      <w:r>
        <w:rPr>
          <w:rFonts w:ascii="仿宋" w:hAnsi="仿宋" w:eastAsia="仿宋" w:cs="宋体"/>
          <w:kern w:val="0"/>
          <w:sz w:val="24"/>
        </w:rPr>
        <w:t>≥1920*1080；</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w:t>
      </w:r>
      <w:r>
        <w:rPr>
          <w:rFonts w:hint="eastAsia" w:ascii="仿宋" w:hAnsi="仿宋" w:eastAsia="仿宋" w:cs="宋体"/>
          <w:kern w:val="0"/>
          <w:sz w:val="24"/>
        </w:rPr>
        <w:t>显示区域：</w:t>
      </w:r>
      <w:r>
        <w:rPr>
          <w:rFonts w:ascii="仿宋" w:hAnsi="仿宋" w:eastAsia="仿宋" w:cs="宋体"/>
          <w:kern w:val="0"/>
          <w:sz w:val="24"/>
        </w:rPr>
        <w:t>698.4(H)*392.85(V)；</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w:t>
      </w:r>
      <w:r>
        <w:rPr>
          <w:rFonts w:hint="eastAsia" w:ascii="仿宋" w:hAnsi="仿宋" w:eastAsia="仿宋" w:cs="宋体"/>
          <w:kern w:val="0"/>
          <w:sz w:val="24"/>
        </w:rPr>
        <w:t>亮度：</w:t>
      </w:r>
      <w:r>
        <w:rPr>
          <w:rFonts w:ascii="仿宋" w:hAnsi="仿宋" w:eastAsia="仿宋" w:cs="宋体"/>
          <w:kern w:val="0"/>
          <w:sz w:val="24"/>
        </w:rPr>
        <w:t>≥300cd/m2；</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 xml:space="preserve">.对比度： 1200:1； </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6.</w:t>
      </w:r>
      <w:r>
        <w:rPr>
          <w:rFonts w:hint="eastAsia" w:ascii="仿宋" w:hAnsi="仿宋" w:eastAsia="仿宋" w:cs="宋体"/>
          <w:kern w:val="0"/>
          <w:sz w:val="24"/>
        </w:rPr>
        <w:t>可视角度</w:t>
      </w:r>
      <w:r>
        <w:rPr>
          <w:rFonts w:ascii="仿宋" w:hAnsi="仿宋" w:eastAsia="仿宋" w:cs="宋体"/>
          <w:kern w:val="0"/>
          <w:sz w:val="24"/>
        </w:rPr>
        <w:t>：89/89/89/89；</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7.</w:t>
      </w:r>
      <w:r>
        <w:rPr>
          <w:rFonts w:hint="eastAsia" w:ascii="仿宋" w:hAnsi="仿宋" w:eastAsia="仿宋" w:cs="宋体"/>
          <w:kern w:val="0"/>
          <w:sz w:val="24"/>
        </w:rPr>
        <w:t>响应时间：</w:t>
      </w:r>
      <w:r>
        <w:rPr>
          <w:rFonts w:ascii="仿宋" w:hAnsi="仿宋" w:eastAsia="仿宋" w:cs="宋体"/>
          <w:kern w:val="0"/>
          <w:sz w:val="24"/>
        </w:rPr>
        <w:t>5ms；</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w:t>
      </w:r>
      <w:r>
        <w:rPr>
          <w:rFonts w:hint="eastAsia" w:ascii="仿宋" w:hAnsi="仿宋" w:eastAsia="仿宋" w:cs="宋体"/>
          <w:kern w:val="0"/>
          <w:sz w:val="24"/>
        </w:rPr>
        <w:t>电容触摸屏；</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w:t>
      </w:r>
      <w:r>
        <w:rPr>
          <w:rFonts w:hint="eastAsia" w:ascii="仿宋" w:hAnsi="仿宋" w:eastAsia="仿宋" w:cs="宋体"/>
          <w:kern w:val="0"/>
          <w:sz w:val="24"/>
        </w:rPr>
        <w:t>透光率：</w:t>
      </w:r>
      <w:r>
        <w:rPr>
          <w:rFonts w:ascii="仿宋" w:hAnsi="仿宋" w:eastAsia="仿宋" w:cs="宋体"/>
          <w:kern w:val="0"/>
          <w:sz w:val="24"/>
        </w:rPr>
        <w:t>&gt;85%；点击寿命：≧8000万；</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w:t>
      </w:r>
      <w:r>
        <w:rPr>
          <w:rFonts w:hint="eastAsia" w:ascii="仿宋" w:hAnsi="仿宋" w:eastAsia="仿宋" w:cs="宋体"/>
          <w:kern w:val="0"/>
          <w:sz w:val="24"/>
        </w:rPr>
        <w:t>内存：</w:t>
      </w:r>
      <w:r>
        <w:rPr>
          <w:rFonts w:ascii="仿宋" w:hAnsi="仿宋" w:eastAsia="仿宋" w:cs="宋体"/>
          <w:kern w:val="0"/>
          <w:sz w:val="24"/>
        </w:rPr>
        <w:t>4GB DDR3 1600MT/s</w:t>
      </w:r>
      <w:r>
        <w:rPr>
          <w:rFonts w:hint="eastAsia"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w:t>
      </w:r>
      <w:r>
        <w:rPr>
          <w:rFonts w:hint="eastAsia" w:ascii="仿宋" w:hAnsi="仿宋" w:eastAsia="仿宋" w:cs="宋体"/>
          <w:kern w:val="0"/>
          <w:sz w:val="24"/>
        </w:rPr>
        <w:t>存储：</w:t>
      </w:r>
      <w:r>
        <w:rPr>
          <w:rFonts w:ascii="仿宋" w:hAnsi="仿宋" w:eastAsia="仿宋" w:cs="宋体"/>
          <w:kern w:val="0"/>
          <w:sz w:val="24"/>
        </w:rPr>
        <w:t>128GB SSD 固态硬盘</w:t>
      </w:r>
      <w:r>
        <w:rPr>
          <w:rFonts w:hint="eastAsia"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2.</w:t>
      </w:r>
      <w:r>
        <w:rPr>
          <w:rFonts w:hint="eastAsia" w:ascii="仿宋" w:hAnsi="仿宋" w:eastAsia="仿宋" w:cs="宋体"/>
          <w:kern w:val="0"/>
          <w:sz w:val="24"/>
        </w:rPr>
        <w:t>工作温度</w:t>
      </w:r>
      <w:r>
        <w:rPr>
          <w:rFonts w:ascii="仿宋" w:hAnsi="仿宋" w:eastAsia="仿宋" w:cs="宋体"/>
          <w:kern w:val="0"/>
          <w:sz w:val="24"/>
        </w:rPr>
        <w:t xml:space="preserve"> -10°C - +50°C</w:t>
      </w:r>
      <w:r>
        <w:rPr>
          <w:rFonts w:hint="eastAsia"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13.存储温度 -40°C - +60°C</w:t>
      </w:r>
      <w:r>
        <w:rPr>
          <w:rFonts w:hint="eastAsia"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4.工作湿度 5% - 95% (无凝结)</w:t>
      </w:r>
      <w:r>
        <w:rPr>
          <w:rFonts w:hint="eastAsia"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5.</w:t>
      </w:r>
      <w:r>
        <w:rPr>
          <w:rFonts w:hint="eastAsia" w:ascii="仿宋" w:hAnsi="仿宋" w:eastAsia="仿宋" w:cs="宋体"/>
          <w:kern w:val="0"/>
          <w:sz w:val="24"/>
        </w:rPr>
        <w:t>支持激光打印机（黑白）；</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16.</w:t>
      </w:r>
      <w:r>
        <w:rPr>
          <w:rFonts w:hint="eastAsia" w:ascii="仿宋" w:hAnsi="仿宋" w:eastAsia="仿宋" w:cs="宋体"/>
          <w:kern w:val="0"/>
          <w:sz w:val="24"/>
        </w:rPr>
        <w:t>支持</w:t>
      </w:r>
      <w:r>
        <w:rPr>
          <w:rFonts w:ascii="仿宋" w:hAnsi="仿宋" w:eastAsia="仿宋" w:cs="宋体"/>
          <w:kern w:val="0"/>
          <w:sz w:val="24"/>
        </w:rPr>
        <w:t>二维码扫描器；</w:t>
      </w:r>
    </w:p>
    <w:p>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17.</w:t>
      </w:r>
      <w:r>
        <w:rPr>
          <w:rFonts w:hint="eastAsia" w:ascii="仿宋" w:hAnsi="仿宋" w:eastAsia="仿宋" w:cs="宋体"/>
          <w:kern w:val="0"/>
          <w:sz w:val="24"/>
        </w:rPr>
        <w:t>支持</w:t>
      </w:r>
      <w:r>
        <w:rPr>
          <w:rFonts w:ascii="仿宋" w:hAnsi="仿宋" w:eastAsia="仿宋" w:cs="宋体"/>
          <w:kern w:val="0"/>
          <w:sz w:val="24"/>
        </w:rPr>
        <w:t>身份证阅读器</w:t>
      </w:r>
      <w:r>
        <w:rPr>
          <w:rFonts w:hint="eastAsia"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18.</w:t>
      </w:r>
      <w:r>
        <w:rPr>
          <w:rFonts w:ascii="仿宋" w:hAnsi="仿宋" w:eastAsia="仿宋" w:cs="宋体"/>
          <w:kern w:val="0"/>
          <w:sz w:val="24"/>
        </w:rPr>
        <w:t>处方打印格式需满足医院现有管理要求</w:t>
      </w:r>
      <w:r>
        <w:rPr>
          <w:rFonts w:hint="eastAsia" w:ascii="仿宋" w:hAnsi="仿宋" w:eastAsia="仿宋" w:cs="宋体"/>
          <w:kern w:val="0"/>
          <w:sz w:val="24"/>
        </w:rPr>
        <w:t>；</w:t>
      </w:r>
    </w:p>
    <w:p>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19</w:t>
      </w:r>
      <w:r>
        <w:rPr>
          <w:rFonts w:ascii="仿宋" w:hAnsi="仿宋" w:eastAsia="仿宋" w:cs="宋体"/>
          <w:kern w:val="0"/>
          <w:sz w:val="24"/>
        </w:rPr>
        <w:t>.处方打印格式支持按照医院管理要求进行调整，以满足未来管理需求</w:t>
      </w:r>
      <w:r>
        <w:rPr>
          <w:rFonts w:hint="eastAsia" w:ascii="仿宋" w:hAnsi="仿宋" w:eastAsia="仿宋" w:cs="宋体"/>
          <w:kern w:val="0"/>
          <w:sz w:val="24"/>
        </w:rPr>
        <w:t>；</w:t>
      </w:r>
    </w:p>
    <w:p>
      <w:pPr>
        <w:widowControl/>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20.</w:t>
      </w:r>
      <w:r>
        <w:rPr>
          <w:rFonts w:ascii="仿宋" w:hAnsi="仿宋" w:eastAsia="仿宋" w:cs="宋体"/>
          <w:kern w:val="0"/>
          <w:sz w:val="24"/>
        </w:rPr>
        <w:t>具有处方打印统计分析功能，支持按照医院要求进行打印数据图形化分析</w:t>
      </w:r>
      <w:r>
        <w:rPr>
          <w:rFonts w:hint="eastAsia" w:ascii="仿宋" w:hAnsi="仿宋" w:eastAsia="仿宋" w:cs="宋体"/>
          <w:kern w:val="0"/>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E4A5F"/>
    <w:multiLevelType w:val="multilevel"/>
    <w:tmpl w:val="703E4A5F"/>
    <w:lvl w:ilvl="0" w:tentative="0">
      <w:start w:val="1"/>
      <w:numFmt w:val="decimal"/>
      <w:lvlText w:val="%1"/>
      <w:lvlJc w:val="left"/>
      <w:pPr>
        <w:ind w:left="420" w:hanging="420"/>
      </w:pPr>
      <w:rPr>
        <w:rFonts w:hint="eastAsia"/>
      </w:rPr>
    </w:lvl>
    <w:lvl w:ilvl="1" w:tentative="0">
      <w:start w:val="1"/>
      <w:numFmt w:val="decimal"/>
      <w:pStyle w:val="2"/>
      <w:isLgl/>
      <w:lvlText w:val="%1.%2"/>
      <w:lvlJc w:val="left"/>
      <w:pPr>
        <w:ind w:left="0" w:firstLine="0"/>
      </w:pPr>
      <w:rPr>
        <w:rFonts w:hint="eastAsia"/>
        <w:i w:val="0"/>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lMjcxZDU4ZWQ5MWEyODBmZTFjNDgyNDZjNmI4ZmQifQ=="/>
    <w:docVar w:name="KSO_WPS_MARK_KEY" w:val="0c1a59fa-a6b5-42ef-b7c8-374923d58d55"/>
  </w:docVars>
  <w:rsids>
    <w:rsidRoot w:val="0002094B"/>
    <w:rsid w:val="0002094B"/>
    <w:rsid w:val="00046067"/>
    <w:rsid w:val="003844CD"/>
    <w:rsid w:val="004E477C"/>
    <w:rsid w:val="009B24EA"/>
    <w:rsid w:val="00B25755"/>
    <w:rsid w:val="00B61993"/>
    <w:rsid w:val="00CF0093"/>
    <w:rsid w:val="00E224FC"/>
    <w:rsid w:val="00FD4C30"/>
    <w:rsid w:val="0E65179B"/>
    <w:rsid w:val="18194E5B"/>
    <w:rsid w:val="25E3190C"/>
    <w:rsid w:val="290F6053"/>
    <w:rsid w:val="2BAC09D7"/>
    <w:rsid w:val="3D715FD6"/>
    <w:rsid w:val="4F4A23AD"/>
    <w:rsid w:val="584C3015"/>
    <w:rsid w:val="79F3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unhideWhenUsed/>
    <w:qFormat/>
    <w:uiPriority w:val="0"/>
    <w:pPr>
      <w:widowControl/>
      <w:numPr>
        <w:ilvl w:val="1"/>
        <w:numId w:val="1"/>
      </w:numPr>
      <w:wordWrap w:val="0"/>
      <w:spacing w:before="260" w:after="260" w:line="480" w:lineRule="auto"/>
      <w:jc w:val="left"/>
      <w:outlineLvl w:val="1"/>
    </w:pPr>
    <w:rPr>
      <w:rFonts w:ascii="仿宋" w:hAnsi="仿宋" w:cstheme="majorBidi"/>
      <w:b/>
      <w:bCs/>
      <w:sz w:val="30"/>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99"/>
    <w:pPr>
      <w:spacing w:after="60" w:line="360" w:lineRule="atLeast"/>
      <w:ind w:left="72" w:leftChars="30" w:right="30" w:rightChars="30"/>
      <w:jc w:val="center"/>
      <w:textAlignment w:val="baseline"/>
    </w:pPr>
    <w:rPr>
      <w:rFonts w:ascii="Calibri" w:hAnsi="Calibri"/>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2 字符"/>
    <w:basedOn w:val="7"/>
    <w:link w:val="2"/>
    <w:qFormat/>
    <w:uiPriority w:val="0"/>
    <w:rPr>
      <w:rFonts w:ascii="仿宋" w:hAnsi="仿宋" w:cstheme="majorBidi"/>
      <w:b/>
      <w:bCs/>
      <w:sz w:val="30"/>
      <w:szCs w:val="32"/>
    </w:rPr>
  </w:style>
  <w:style w:type="character" w:customStyle="1" w:styleId="11">
    <w:name w:val="正文文本 字符"/>
    <w:basedOn w:val="7"/>
    <w:link w:val="3"/>
    <w:uiPriority w:val="99"/>
    <w:rPr>
      <w:rFonts w:ascii="Calibri" w:hAnsi="Calibri"/>
      <w:szCs w:val="24"/>
    </w:rPr>
  </w:style>
  <w:style w:type="paragraph" w:customStyle="1" w:styleId="12">
    <w:name w:val="Default"/>
    <w:qFormat/>
    <w:uiPriority w:val="0"/>
    <w:pPr>
      <w:widowControl w:val="0"/>
      <w:autoSpaceDE w:val="0"/>
      <w:autoSpaceDN w:val="0"/>
      <w:adjustRightInd w:val="0"/>
    </w:pPr>
    <w:rPr>
      <w:rFonts w:ascii="Calibri" w:hAnsi="Calibri" w:eastAsia="宋体" w:cs="Times New Roman"/>
      <w:color w:val="000000"/>
      <w:kern w:val="0"/>
      <w:sz w:val="24"/>
      <w:szCs w:val="22"/>
      <w:lang w:val="en-US" w:eastAsia="zh-CN" w:bidi="ar-SA"/>
    </w:rPr>
  </w:style>
  <w:style w:type="paragraph" w:styleId="13">
    <w:name w:val="List Paragraph"/>
    <w:basedOn w:val="1"/>
    <w:link w:val="14"/>
    <w:qFormat/>
    <w:uiPriority w:val="99"/>
    <w:pPr>
      <w:ind w:firstLine="420" w:firstLineChars="200"/>
    </w:pPr>
    <w:rPr>
      <w:rFonts w:ascii="Times New Roman" w:hAnsi="Times New Roman" w:eastAsia="宋体" w:cs="Times New Roman"/>
      <w:szCs w:val="22"/>
    </w:rPr>
  </w:style>
  <w:style w:type="character" w:customStyle="1" w:styleId="14">
    <w:name w:val="列表段落 字符"/>
    <w:link w:val="13"/>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2724</Words>
  <Characters>3041</Characters>
  <Lines>23</Lines>
  <Paragraphs>6</Paragraphs>
  <TotalTime>103</TotalTime>
  <ScaleCrop>false</ScaleCrop>
  <LinksUpToDate>false</LinksUpToDate>
  <CharactersWithSpaces>3071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2025-02-24T03:29:00Z</dcterms:created>
  <dc:creator>Rush</dc:creator>
  <cp:lastModifiedBy>luka</cp:lastModifiedBy>
  <dcterms:modified xsi:type="dcterms:W3CDTF">2025-02-28T06:38:59Z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eyJoZGlkIjoiMTQ5Y2Q0ZmMwNjlmOGExZTZlMDVmYWVlMzM3NjZiNjUiLCJ1c2VySWQiOiI1NDY3NDgyODcifQ==</vt:lpwstr>
  </property>
  <property fmtid="{D5CDD505-2E9C-101B-9397-08002B2CF9AE}" pid="3" name="KSOProductBuildVer">
    <vt:lpwstr>2052-11.1.0.12358</vt:lpwstr>
  </property>
  <property fmtid="{D5CDD505-2E9C-101B-9397-08002B2CF9AE}" pid="4" name="ICV">
    <vt:lpwstr>CADC6D87F6DC44A09F5CDC040885D1B3_12</vt:lpwstr>
  </property>
</Properties>
</file>